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77EF" w14:textId="77777777" w:rsidR="00985920" w:rsidRPr="00985920" w:rsidRDefault="00985920" w:rsidP="00985920">
      <w:pPr>
        <w:spacing w:after="0" w:line="240" w:lineRule="auto"/>
        <w:jc w:val="center"/>
      </w:pPr>
      <w:r w:rsidRPr="00985920">
        <w:drawing>
          <wp:inline distT="0" distB="0" distL="0" distR="0" wp14:anchorId="10F42DDD" wp14:editId="738550B9">
            <wp:extent cx="5943600" cy="3262630"/>
            <wp:effectExtent l="0" t="0" r="0" b="1397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4A0CF3B-FD00-47F5-9402-CD1825A8FD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985920">
        <w:t>2019 Bureau of Labor Statistics Average = 1.9</w:t>
      </w:r>
    </w:p>
    <w:p w14:paraId="654704C2" w14:textId="77777777" w:rsidR="00985920" w:rsidRPr="00985920" w:rsidRDefault="00985920" w:rsidP="00985920">
      <w:pPr>
        <w:spacing w:after="0" w:line="240" w:lineRule="auto"/>
        <w:jc w:val="center"/>
      </w:pPr>
      <w:r w:rsidRPr="00985920">
        <w:t>(# of recordable injuries x 200,000 / manhours = TRIR)</w:t>
      </w:r>
    </w:p>
    <w:p w14:paraId="508E5ACC" w14:textId="708E66E8" w:rsidR="00444D3F" w:rsidRDefault="00444D3F"/>
    <w:sectPr w:rsidR="00444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920"/>
    <w:rsid w:val="00444D3F"/>
    <w:rsid w:val="0098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62C94"/>
  <w15:chartTrackingRefBased/>
  <w15:docId w15:val="{E412208D-85D0-493E-B7EE-A56BC65B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jv\Desktop\Safety%20%20Reports\Monthly%20Safety%20Metrics%20Report%202022%201-3-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2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dirty="0"/>
              <a:t>2019 thru 2021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2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 Revised 3 Year 18-20'!$N$23</c:f>
              <c:strCache>
                <c:ptCount val="1"/>
                <c:pt idx="0">
                  <c:v>Total Recordable Cases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 Revised 3 Year 18-20'!$O$22:$S$22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Total</c:v>
                </c:pt>
                <c:pt idx="4">
                  <c:v>BLS Stats</c:v>
                </c:pt>
              </c:strCache>
            </c:strRef>
          </c:cat>
          <c:val>
            <c:numRef>
              <c:f>' Revised 3 Year 18-20'!$O$23:$S$23</c:f>
              <c:numCache>
                <c:formatCode>0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7C-4D00-9A12-C3960298F350}"/>
            </c:ext>
          </c:extLst>
        </c:ser>
        <c:ser>
          <c:idx val="1"/>
          <c:order val="1"/>
          <c:tx>
            <c:strRef>
              <c:f>' Revised 3 Year 18-20'!$N$24</c:f>
              <c:strCache>
                <c:ptCount val="1"/>
                <c:pt idx="0">
                  <c:v>Total Recordable Case Rate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4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2-5D7C-4D00-9A12-C3960298F350}"/>
              </c:ext>
            </c:extLst>
          </c:dPt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2.15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5D7C-4D00-9A12-C3960298F3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 Revised 3 Year 18-20'!$O$22:$S$22</c:f>
              <c:strCach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Total</c:v>
                </c:pt>
                <c:pt idx="4">
                  <c:v>BLS Stats</c:v>
                </c:pt>
              </c:strCache>
            </c:strRef>
          </c:cat>
          <c:val>
            <c:numRef>
              <c:f>' Revised 3 Year 18-20'!$O$24:$S$24</c:f>
              <c:numCache>
                <c:formatCode>0.00</c:formatCode>
                <c:ptCount val="5"/>
                <c:pt idx="0">
                  <c:v>2.72</c:v>
                </c:pt>
                <c:pt idx="1">
                  <c:v>1.9</c:v>
                </c:pt>
                <c:pt idx="2">
                  <c:v>1.83</c:v>
                </c:pt>
                <c:pt idx="3">
                  <c:v>2.11</c:v>
                </c:pt>
                <c:pt idx="4">
                  <c:v>1.9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D7C-4D00-9A12-C3960298F35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16355552"/>
        <c:axId val="116355968"/>
      </c:barChart>
      <c:catAx>
        <c:axId val="11635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6355968"/>
        <c:crosses val="autoZero"/>
        <c:auto val="1"/>
        <c:lblAlgn val="ctr"/>
        <c:lblOffset val="100"/>
        <c:noMultiLvlLbl val="0"/>
      </c:catAx>
      <c:valAx>
        <c:axId val="1163559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crossAx val="11635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1197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lt1"/>
    </cs:fontRef>
    <cs:defRPr sz="1197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197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1197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1197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1197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22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1197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1197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Viernes</dc:creator>
  <cp:keywords/>
  <dc:description/>
  <cp:lastModifiedBy>John Viernes</cp:lastModifiedBy>
  <cp:revision>1</cp:revision>
  <dcterms:created xsi:type="dcterms:W3CDTF">2022-03-25T16:47:00Z</dcterms:created>
  <dcterms:modified xsi:type="dcterms:W3CDTF">2022-03-25T16:48:00Z</dcterms:modified>
</cp:coreProperties>
</file>